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313B12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313B12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CASTAÑEDA FONSECA HECTOR LEONARDO 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313B12">
                      <w:pPr>
                        <w:spacing w:line="258" w:lineRule="auto"/>
                        <w:jc w:val="center"/>
                        <w:textDirection w:val="btLr"/>
                      </w:pPr>
                      <w:r w:rsidRPr="00313B12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CASTAÑEDA FONSECA HECTOR LEONARDO 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8B2FA1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313B12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Liderazgo en el Trabajo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26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8B2FA1"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313B12" w:rsidRPr="00313B12">
                        <w:rPr>
                          <w:b/>
                          <w:color w:val="000000"/>
                          <w:sz w:val="24"/>
                        </w:rPr>
                        <w:t>Liderazgo en el Trabajo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26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6F88"/>
    <w:rsid w:val="00313B12"/>
    <w:rsid w:val="00597956"/>
    <w:rsid w:val="005C2711"/>
    <w:rsid w:val="00692B12"/>
    <w:rsid w:val="00776B75"/>
    <w:rsid w:val="0080687D"/>
    <w:rsid w:val="008B2FA1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2024-08-01T17:54:00Z</cp:lastPrinted>
  <dcterms:created xsi:type="dcterms:W3CDTF">2024-08-02T15:29:00Z</dcterms:created>
  <dcterms:modified xsi:type="dcterms:W3CDTF">2024-08-02T15:29:00Z</dcterms:modified>
</cp:coreProperties>
</file>